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3444E810" w14:textId="77777777" w:rsidR="00C857A7" w:rsidRDefault="00C857A7" w:rsidP="00C857A7">
      <w:pPr>
        <w:jc w:val="center"/>
        <w:rPr>
          <w:rFonts w:ascii="Verdana" w:hAnsi="Verdana"/>
          <w:b/>
          <w:bCs/>
          <w:u w:val="single"/>
        </w:rPr>
      </w:pPr>
    </w:p>
    <w:p w14:paraId="23E94DA4" w14:textId="77777777" w:rsidR="00C857A7" w:rsidRPr="00C857A7" w:rsidRDefault="00C857A7" w:rsidP="00C857A7">
      <w:pPr>
        <w:spacing w:line="360" w:lineRule="auto"/>
        <w:rPr>
          <w:rFonts w:ascii="Verdana" w:hAnsi="Verdana"/>
          <w:b/>
          <w:bCs/>
        </w:rPr>
      </w:pPr>
    </w:p>
    <w:p w14:paraId="030BF00D" w14:textId="3A45C97C" w:rsidR="00C857A7" w:rsidRDefault="00C857A7" w:rsidP="00C857A7">
      <w:pPr>
        <w:spacing w:line="360" w:lineRule="auto"/>
        <w:jc w:val="center"/>
        <w:rPr>
          <w:rFonts w:ascii="Verdana" w:hAnsi="Verdana"/>
          <w:b/>
          <w:bCs/>
        </w:rPr>
      </w:pPr>
      <w:r w:rsidRPr="00C857A7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 xml:space="preserve">EGULAMIN UDZIAŁU SZKÓŁ PODSTAWOWYCH W </w:t>
      </w:r>
      <w:r w:rsidR="00410A24">
        <w:rPr>
          <w:rFonts w:ascii="Verdana" w:hAnsi="Verdana"/>
          <w:b/>
          <w:bCs/>
        </w:rPr>
        <w:t>PIKNIKACH NAUKOWYCH</w:t>
      </w:r>
      <w:r w:rsidR="000169BE">
        <w:rPr>
          <w:rFonts w:ascii="Verdana" w:hAnsi="Verdana"/>
          <w:b/>
          <w:bCs/>
        </w:rPr>
        <w:t xml:space="preserve"> W RAMACH </w:t>
      </w:r>
      <w:r>
        <w:rPr>
          <w:rFonts w:ascii="Verdana" w:hAnsi="Verdana"/>
          <w:b/>
          <w:bCs/>
        </w:rPr>
        <w:t>PROJEK</w:t>
      </w:r>
      <w:r w:rsidR="000169BE">
        <w:rPr>
          <w:rFonts w:ascii="Verdana" w:hAnsi="Verdana"/>
          <w:b/>
          <w:bCs/>
        </w:rPr>
        <w:t>TU</w:t>
      </w:r>
      <w:r>
        <w:rPr>
          <w:rFonts w:ascii="Verdana" w:hAnsi="Verdana"/>
          <w:b/>
          <w:bCs/>
        </w:rPr>
        <w:t xml:space="preserve"> „MAGIA ŚWIATŁA ŁUKASIEWICZA –ETAP I</w:t>
      </w:r>
      <w:r w:rsidR="000169BE">
        <w:rPr>
          <w:rFonts w:ascii="Verdana" w:hAnsi="Verdana"/>
          <w:b/>
          <w:bCs/>
        </w:rPr>
        <w:t>I</w:t>
      </w:r>
      <w:r>
        <w:rPr>
          <w:rFonts w:ascii="Verdana" w:hAnsi="Verdana"/>
          <w:b/>
          <w:bCs/>
        </w:rPr>
        <w:t xml:space="preserve">” W ROKU SZKOLNYM </w:t>
      </w:r>
      <w:r w:rsidR="00214207">
        <w:rPr>
          <w:rFonts w:ascii="Verdana" w:hAnsi="Verdana"/>
          <w:b/>
          <w:bCs/>
        </w:rPr>
        <w:t>2023/2024</w:t>
      </w:r>
      <w:r w:rsidR="0025741A">
        <w:rPr>
          <w:rFonts w:ascii="Verdana" w:hAnsi="Verdana"/>
          <w:b/>
          <w:bCs/>
        </w:rPr>
        <w:t xml:space="preserve">, </w:t>
      </w:r>
      <w:r w:rsidR="000169BE">
        <w:rPr>
          <w:rFonts w:ascii="Verdana" w:hAnsi="Verdana"/>
          <w:b/>
          <w:bCs/>
        </w:rPr>
        <w:t>2024</w:t>
      </w:r>
      <w:r w:rsidR="00491C34">
        <w:rPr>
          <w:rFonts w:ascii="Verdana" w:hAnsi="Verdana"/>
          <w:b/>
          <w:bCs/>
        </w:rPr>
        <w:t>/</w:t>
      </w:r>
      <w:r w:rsidR="000169BE">
        <w:rPr>
          <w:rFonts w:ascii="Verdana" w:hAnsi="Verdana"/>
          <w:b/>
          <w:bCs/>
        </w:rPr>
        <w:t>2025</w:t>
      </w:r>
      <w:r w:rsidR="00491C34">
        <w:rPr>
          <w:rFonts w:ascii="Verdana" w:hAnsi="Verdana"/>
          <w:b/>
          <w:bCs/>
        </w:rPr>
        <w:t xml:space="preserve">, </w:t>
      </w:r>
      <w:r w:rsidR="000169BE">
        <w:rPr>
          <w:rFonts w:ascii="Verdana" w:hAnsi="Verdana"/>
          <w:b/>
          <w:bCs/>
        </w:rPr>
        <w:t>2025</w:t>
      </w:r>
      <w:r>
        <w:rPr>
          <w:rFonts w:ascii="Verdana" w:hAnsi="Verdana"/>
          <w:b/>
          <w:bCs/>
        </w:rPr>
        <w:t>/</w:t>
      </w:r>
      <w:r w:rsidR="000169BE">
        <w:rPr>
          <w:rFonts w:ascii="Verdana" w:hAnsi="Verdana"/>
          <w:b/>
          <w:bCs/>
        </w:rPr>
        <w:t xml:space="preserve">2026 </w:t>
      </w:r>
    </w:p>
    <w:p w14:paraId="797E0FE4" w14:textId="77777777" w:rsidR="00FF0D1D" w:rsidRPr="00C857A7" w:rsidRDefault="00FF0D1D" w:rsidP="00C857A7">
      <w:pPr>
        <w:spacing w:line="360" w:lineRule="auto"/>
        <w:jc w:val="center"/>
        <w:rPr>
          <w:rFonts w:ascii="Verdana" w:hAnsi="Verdana"/>
          <w:b/>
          <w:bCs/>
        </w:rPr>
      </w:pPr>
    </w:p>
    <w:p w14:paraId="7C04C9D5" w14:textId="6B278269" w:rsidR="00C857A7" w:rsidRPr="00FE2276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>Postanowienia ogólne</w:t>
      </w:r>
    </w:p>
    <w:p w14:paraId="65C2EACE" w14:textId="77777777" w:rsidR="00FF0D1D" w:rsidRPr="00FE2276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EBFE98A" w14:textId="672A337B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1. Niniejszy dokument (zwany dalej Regulaminem) określa zasady udziału </w:t>
      </w:r>
      <w:proofErr w:type="spellStart"/>
      <w:r w:rsidR="00214207" w:rsidRPr="00FE2276">
        <w:rPr>
          <w:rFonts w:ascii="Verdana" w:hAnsi="Verdana"/>
          <w:sz w:val="20"/>
          <w:szCs w:val="20"/>
        </w:rPr>
        <w:t>udziału</w:t>
      </w:r>
      <w:proofErr w:type="spellEnd"/>
      <w:r w:rsidR="00214207" w:rsidRPr="00FE2276">
        <w:rPr>
          <w:rFonts w:ascii="Verdana" w:hAnsi="Verdana"/>
          <w:sz w:val="20"/>
          <w:szCs w:val="20"/>
        </w:rPr>
        <w:t xml:space="preserve"> uczniów klas 4-6 </w:t>
      </w:r>
      <w:r w:rsidRPr="00FE2276">
        <w:rPr>
          <w:rFonts w:ascii="Verdana" w:hAnsi="Verdana"/>
          <w:sz w:val="20"/>
          <w:szCs w:val="20"/>
        </w:rPr>
        <w:t xml:space="preserve">szkół podstawowych w projekcie „Magia Światła Łukasiewicza- etap </w:t>
      </w:r>
      <w:r w:rsidR="000169BE" w:rsidRPr="00FE2276">
        <w:rPr>
          <w:rFonts w:ascii="Verdana" w:hAnsi="Verdana"/>
          <w:sz w:val="20"/>
          <w:szCs w:val="20"/>
        </w:rPr>
        <w:t>I</w:t>
      </w:r>
      <w:r w:rsidRPr="00FE2276">
        <w:rPr>
          <w:rFonts w:ascii="Verdana" w:hAnsi="Verdana"/>
          <w:sz w:val="20"/>
          <w:szCs w:val="20"/>
        </w:rPr>
        <w:t>I” (zwanym dalej projektem), którego organizatorem jest Sieć Badawcza Łukasiewicz- Instytut Ciężkiej Syntezy Organicznej ”Blachownia” (zwana dalej Łukasiewicz-ICSO ”Blachownia”), z siedzibą przy ul. Energetyków 9, 47-225 Kędzierzyn-Koźle, adres e-mail: info@icso.lukasiewicz.gov.pl, strona internetowa: www.icso.lukasiewicz.</w:t>
      </w:r>
      <w:r w:rsidRPr="00FE2276">
        <w:rPr>
          <w:rFonts w:ascii="Verdana" w:hAnsi="Verdana"/>
          <w:color w:val="000000" w:themeColor="text1"/>
          <w:sz w:val="20"/>
          <w:szCs w:val="20"/>
        </w:rPr>
        <w:t xml:space="preserve">gov.pl; </w:t>
      </w:r>
      <w:hyperlink w:history="1">
        <w:r w:rsidR="00810CA2"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www.magiaswiatla.icso.lukasiewicz.gov.pl.</w:t>
        </w:r>
        <w:r w:rsidR="00810CA2" w:rsidRPr="00FE227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Projekt</w:t>
        </w:r>
      </w:hyperlink>
      <w:r w:rsidRPr="00FE2276">
        <w:rPr>
          <w:rFonts w:ascii="Verdana" w:hAnsi="Verdana"/>
          <w:color w:val="000000" w:themeColor="text1"/>
          <w:sz w:val="20"/>
          <w:szCs w:val="20"/>
        </w:rPr>
        <w:t xml:space="preserve"> dofinansowany </w:t>
      </w:r>
      <w:r w:rsidRPr="00FE2276">
        <w:rPr>
          <w:rFonts w:ascii="Verdana" w:hAnsi="Verdana"/>
          <w:sz w:val="20"/>
          <w:szCs w:val="20"/>
        </w:rPr>
        <w:t>z budżetu Państwa w</w:t>
      </w:r>
      <w:r w:rsidR="00810CA2" w:rsidRPr="00FE2276">
        <w:rPr>
          <w:rFonts w:ascii="Verdana" w:hAnsi="Verdana"/>
          <w:sz w:val="20"/>
          <w:szCs w:val="20"/>
        </w:rPr>
        <w:t> </w:t>
      </w:r>
      <w:r w:rsidRPr="00FE2276">
        <w:rPr>
          <w:rFonts w:ascii="Verdana" w:hAnsi="Verdana"/>
          <w:sz w:val="20"/>
          <w:szCs w:val="20"/>
        </w:rPr>
        <w:t xml:space="preserve">ramach programu Społeczna Odpowiedzialność Nauki </w:t>
      </w:r>
      <w:r w:rsidR="000169BE" w:rsidRPr="00FE2276">
        <w:rPr>
          <w:rFonts w:ascii="Verdana" w:hAnsi="Verdana"/>
          <w:sz w:val="20"/>
          <w:szCs w:val="20"/>
        </w:rPr>
        <w:t xml:space="preserve">II </w:t>
      </w:r>
      <w:r w:rsidR="00214207" w:rsidRPr="00FE2276">
        <w:rPr>
          <w:rFonts w:ascii="Verdana" w:hAnsi="Verdana"/>
          <w:sz w:val="20"/>
          <w:szCs w:val="20"/>
        </w:rPr>
        <w:t>Ministerstwa Edukacji i Nauki.</w:t>
      </w:r>
    </w:p>
    <w:p w14:paraId="036F38F7" w14:textId="7ECE734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2. </w:t>
      </w:r>
      <w:r w:rsidR="00410A24" w:rsidRPr="00FE2276">
        <w:rPr>
          <w:rFonts w:ascii="Verdana" w:hAnsi="Verdana"/>
          <w:sz w:val="20"/>
          <w:szCs w:val="20"/>
        </w:rPr>
        <w:t xml:space="preserve">Pikniki Naukowe w ramach Projektu skierowane są </w:t>
      </w:r>
      <w:r w:rsidRPr="00FE2276">
        <w:rPr>
          <w:rFonts w:ascii="Verdana" w:hAnsi="Verdana"/>
          <w:sz w:val="20"/>
          <w:szCs w:val="20"/>
        </w:rPr>
        <w:t xml:space="preserve">do uczniów klas </w:t>
      </w:r>
      <w:r w:rsidR="00410A24" w:rsidRPr="00FE2276">
        <w:rPr>
          <w:rFonts w:ascii="Verdana" w:hAnsi="Verdana"/>
          <w:sz w:val="20"/>
          <w:szCs w:val="20"/>
        </w:rPr>
        <w:t>4-6</w:t>
      </w:r>
      <w:r w:rsidRPr="00FE2276">
        <w:rPr>
          <w:rFonts w:ascii="Verdana" w:hAnsi="Verdana"/>
          <w:sz w:val="20"/>
          <w:szCs w:val="20"/>
        </w:rPr>
        <w:t xml:space="preserve"> szkół podstawowych</w:t>
      </w:r>
      <w:r w:rsidR="000169BE" w:rsidRPr="00FE2276">
        <w:rPr>
          <w:rFonts w:ascii="Verdana" w:hAnsi="Verdana"/>
          <w:sz w:val="20"/>
          <w:szCs w:val="20"/>
        </w:rPr>
        <w:t xml:space="preserve"> </w:t>
      </w:r>
      <w:r w:rsidRPr="00FE2276">
        <w:rPr>
          <w:rFonts w:ascii="Verdana" w:hAnsi="Verdana"/>
          <w:sz w:val="20"/>
          <w:szCs w:val="20"/>
        </w:rPr>
        <w:t xml:space="preserve">z terenu województwa opolskiego i śląskiego. </w:t>
      </w:r>
    </w:p>
    <w:p w14:paraId="5CE9096F" w14:textId="740F5B1E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3. </w:t>
      </w:r>
      <w:r w:rsidR="00410A24" w:rsidRPr="00FE2276">
        <w:rPr>
          <w:rFonts w:ascii="Verdana" w:hAnsi="Verdana"/>
          <w:sz w:val="20"/>
          <w:szCs w:val="20"/>
        </w:rPr>
        <w:t xml:space="preserve">Pikniki Naukowe w ramach </w:t>
      </w:r>
      <w:r w:rsidRPr="00FE2276">
        <w:rPr>
          <w:rFonts w:ascii="Verdana" w:hAnsi="Verdana"/>
          <w:sz w:val="20"/>
          <w:szCs w:val="20"/>
        </w:rPr>
        <w:t>Projekt</w:t>
      </w:r>
      <w:r w:rsidR="00410A24" w:rsidRPr="00FE2276">
        <w:rPr>
          <w:rFonts w:ascii="Verdana" w:hAnsi="Verdana"/>
          <w:sz w:val="20"/>
          <w:szCs w:val="20"/>
        </w:rPr>
        <w:t>u</w:t>
      </w:r>
      <w:r w:rsidRPr="00FE2276">
        <w:rPr>
          <w:rFonts w:ascii="Verdana" w:hAnsi="Verdana"/>
          <w:sz w:val="20"/>
          <w:szCs w:val="20"/>
        </w:rPr>
        <w:t xml:space="preserve">  </w:t>
      </w:r>
      <w:proofErr w:type="spellStart"/>
      <w:r w:rsidRPr="00FE2276">
        <w:rPr>
          <w:rFonts w:ascii="Verdana" w:hAnsi="Verdana"/>
          <w:sz w:val="20"/>
          <w:szCs w:val="20"/>
        </w:rPr>
        <w:t>będ</w:t>
      </w:r>
      <w:r w:rsidR="00410A24" w:rsidRPr="00FE2276">
        <w:rPr>
          <w:rFonts w:ascii="Verdana" w:hAnsi="Verdana"/>
          <w:sz w:val="20"/>
          <w:szCs w:val="20"/>
        </w:rPr>
        <w:t>ąrealizowane</w:t>
      </w:r>
      <w:proofErr w:type="spellEnd"/>
      <w:r w:rsidR="00410A24" w:rsidRPr="00FE2276">
        <w:rPr>
          <w:rFonts w:ascii="Verdana" w:hAnsi="Verdana"/>
          <w:sz w:val="20"/>
          <w:szCs w:val="20"/>
        </w:rPr>
        <w:t xml:space="preserve"> </w:t>
      </w:r>
      <w:r w:rsidRPr="00FE2276">
        <w:rPr>
          <w:rFonts w:ascii="Verdana" w:hAnsi="Verdana"/>
          <w:sz w:val="20"/>
          <w:szCs w:val="20"/>
        </w:rPr>
        <w:t xml:space="preserve">w roku szkolnym </w:t>
      </w:r>
      <w:r w:rsidR="00214207" w:rsidRPr="00FE2276">
        <w:rPr>
          <w:rFonts w:ascii="Verdana" w:hAnsi="Verdana"/>
          <w:sz w:val="20"/>
          <w:szCs w:val="20"/>
        </w:rPr>
        <w:t xml:space="preserve">2023/2024, </w:t>
      </w:r>
      <w:r w:rsidR="000169BE" w:rsidRPr="00FE2276">
        <w:rPr>
          <w:rFonts w:ascii="Verdana" w:hAnsi="Verdana"/>
          <w:sz w:val="20"/>
          <w:szCs w:val="20"/>
        </w:rPr>
        <w:t>2024/2025 i 2025/2026</w:t>
      </w:r>
      <w:r w:rsidRPr="00FE2276">
        <w:rPr>
          <w:rFonts w:ascii="Verdana" w:hAnsi="Verdana"/>
          <w:sz w:val="20"/>
          <w:szCs w:val="20"/>
        </w:rPr>
        <w:t xml:space="preserve">. Terminy </w:t>
      </w:r>
      <w:r w:rsidR="000169BE" w:rsidRPr="00FE2276">
        <w:rPr>
          <w:rFonts w:ascii="Verdana" w:hAnsi="Verdana"/>
          <w:sz w:val="20"/>
          <w:szCs w:val="20"/>
        </w:rPr>
        <w:t xml:space="preserve">jednodniowych </w:t>
      </w:r>
      <w:r w:rsidR="00410A24" w:rsidRPr="00FE2276">
        <w:rPr>
          <w:rFonts w:ascii="Verdana" w:hAnsi="Verdana"/>
          <w:sz w:val="20"/>
          <w:szCs w:val="20"/>
        </w:rPr>
        <w:t>pikników naukowych to odpowiednio czerwiec i wrzesień 2024 i czerwiec i wrzesień 2025.</w:t>
      </w:r>
    </w:p>
    <w:p w14:paraId="731BDFE2" w14:textId="7E18816D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4. Do </w:t>
      </w:r>
      <w:r w:rsidR="00C74002" w:rsidRPr="00FE2276">
        <w:rPr>
          <w:rFonts w:ascii="Verdana" w:hAnsi="Verdana"/>
          <w:sz w:val="20"/>
          <w:szCs w:val="20"/>
        </w:rPr>
        <w:t xml:space="preserve">działania w ramach </w:t>
      </w:r>
      <w:r w:rsidRPr="00FE2276">
        <w:rPr>
          <w:rFonts w:ascii="Verdana" w:hAnsi="Verdana"/>
          <w:sz w:val="20"/>
          <w:szCs w:val="20"/>
        </w:rPr>
        <w:t xml:space="preserve">projektu zakwalifikowanych zostanie łącznie </w:t>
      </w:r>
      <w:r w:rsidR="00410A24" w:rsidRPr="00FE2276">
        <w:rPr>
          <w:rFonts w:ascii="Verdana" w:hAnsi="Verdana"/>
          <w:sz w:val="20"/>
          <w:szCs w:val="20"/>
        </w:rPr>
        <w:t>4</w:t>
      </w:r>
      <w:r w:rsidR="000169BE" w:rsidRPr="00FE2276">
        <w:rPr>
          <w:rFonts w:ascii="Verdana" w:hAnsi="Verdana"/>
          <w:sz w:val="20"/>
          <w:szCs w:val="20"/>
        </w:rPr>
        <w:t xml:space="preserve"> </w:t>
      </w:r>
      <w:r w:rsidR="00410A24" w:rsidRPr="00FE2276">
        <w:rPr>
          <w:rFonts w:ascii="Verdana" w:hAnsi="Verdana"/>
          <w:sz w:val="20"/>
          <w:szCs w:val="20"/>
        </w:rPr>
        <w:t>szkoły</w:t>
      </w:r>
      <w:r w:rsidRPr="00FE2276">
        <w:rPr>
          <w:rFonts w:ascii="Verdana" w:hAnsi="Verdana"/>
          <w:sz w:val="20"/>
          <w:szCs w:val="20"/>
        </w:rPr>
        <w:t xml:space="preserve">. </w:t>
      </w:r>
    </w:p>
    <w:p w14:paraId="44A2A52F" w14:textId="77777777" w:rsidR="00FF0D1D" w:rsidRPr="00FE2276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4156D006" w14:textId="01B6DA00" w:rsidR="00C857A7" w:rsidRPr="00FE2276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>Warunki oraz tryb aplikowania do udziału w projekcie</w:t>
      </w:r>
    </w:p>
    <w:p w14:paraId="5ED5DA76" w14:textId="77777777" w:rsidR="00FF0D1D" w:rsidRPr="00FE2276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3A77448E" w14:textId="754667B7" w:rsidR="00C857A7" w:rsidRPr="003D5513" w:rsidRDefault="00C857A7" w:rsidP="00C857A7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lastRenderedPageBreak/>
        <w:t xml:space="preserve">Rekrutacja </w:t>
      </w:r>
      <w:r w:rsidR="00C74002" w:rsidRPr="00FE2276">
        <w:rPr>
          <w:rFonts w:ascii="Verdana" w:hAnsi="Verdana"/>
          <w:sz w:val="20"/>
          <w:szCs w:val="20"/>
        </w:rPr>
        <w:t>na pikniki naukowe w ramach</w:t>
      </w:r>
      <w:r w:rsidRPr="00FE2276">
        <w:rPr>
          <w:rFonts w:ascii="Verdana" w:hAnsi="Verdana"/>
          <w:sz w:val="20"/>
          <w:szCs w:val="20"/>
        </w:rPr>
        <w:t xml:space="preserve"> projektu prowadzona będzie on-line za pośrednictwem stron www projektu tj. </w:t>
      </w:r>
      <w:hyperlink r:id="rId9" w:history="1">
        <w:r w:rsidR="00810CA2"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  <w:r w:rsidRPr="00FE2276">
        <w:rPr>
          <w:rFonts w:ascii="Verdana" w:hAnsi="Verdana"/>
          <w:sz w:val="20"/>
          <w:szCs w:val="20"/>
        </w:rPr>
        <w:t xml:space="preserve"> w terminie od </w:t>
      </w:r>
      <w:r w:rsidR="00214207" w:rsidRPr="003D5513">
        <w:rPr>
          <w:rFonts w:ascii="Verdana" w:hAnsi="Verdana"/>
          <w:sz w:val="20"/>
          <w:szCs w:val="20"/>
        </w:rPr>
        <w:t>1</w:t>
      </w:r>
      <w:r w:rsidR="003D5513" w:rsidRPr="003D5513">
        <w:rPr>
          <w:rFonts w:ascii="Verdana" w:hAnsi="Verdana"/>
          <w:sz w:val="20"/>
          <w:szCs w:val="20"/>
        </w:rPr>
        <w:t>5</w:t>
      </w:r>
      <w:r w:rsidR="00214207" w:rsidRPr="003D5513">
        <w:rPr>
          <w:rFonts w:ascii="Verdana" w:hAnsi="Verdana"/>
          <w:sz w:val="20"/>
          <w:szCs w:val="20"/>
        </w:rPr>
        <w:t xml:space="preserve"> maja 2024 roku do </w:t>
      </w:r>
      <w:r w:rsidR="003D5513" w:rsidRPr="003D5513">
        <w:rPr>
          <w:rFonts w:ascii="Verdana" w:hAnsi="Verdana"/>
          <w:sz w:val="20"/>
          <w:szCs w:val="20"/>
        </w:rPr>
        <w:t>20</w:t>
      </w:r>
      <w:r w:rsidR="00214207" w:rsidRPr="003D5513">
        <w:rPr>
          <w:rFonts w:ascii="Verdana" w:hAnsi="Verdana"/>
          <w:sz w:val="20"/>
          <w:szCs w:val="20"/>
        </w:rPr>
        <w:t xml:space="preserve"> maja 2024 roku do godz. 15:00</w:t>
      </w:r>
      <w:r w:rsidRPr="003D5513">
        <w:rPr>
          <w:rFonts w:ascii="Verdana" w:hAnsi="Verdana"/>
          <w:sz w:val="20"/>
          <w:szCs w:val="20"/>
        </w:rPr>
        <w:t xml:space="preserve">. </w:t>
      </w:r>
    </w:p>
    <w:p w14:paraId="49EFF0D2" w14:textId="77777777" w:rsidR="00FE2276" w:rsidRPr="00FE2276" w:rsidRDefault="00FE2276" w:rsidP="00FE2276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0C8DD547" w14:textId="58B3E6C5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2. Do udziału w</w:t>
      </w:r>
      <w:r w:rsidR="00C74002" w:rsidRPr="00FE2276">
        <w:rPr>
          <w:rFonts w:ascii="Verdana" w:hAnsi="Verdana"/>
          <w:sz w:val="20"/>
          <w:szCs w:val="20"/>
        </w:rPr>
        <w:t xml:space="preserve"> piknikach naukowych w</w:t>
      </w:r>
      <w:r w:rsidRPr="00FE2276">
        <w:rPr>
          <w:rFonts w:ascii="Verdana" w:hAnsi="Verdana"/>
          <w:sz w:val="20"/>
          <w:szCs w:val="20"/>
        </w:rPr>
        <w:t xml:space="preserve"> projekcie mogą przystąpić szkoły podstawowe z województw opolskiego i śląskiego. </w:t>
      </w:r>
    </w:p>
    <w:p w14:paraId="383BC887" w14:textId="7A7AF10F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3. Uczestnikami</w:t>
      </w:r>
      <w:r w:rsidR="00C74002" w:rsidRPr="00FE2276">
        <w:rPr>
          <w:rFonts w:ascii="Verdana" w:hAnsi="Verdana"/>
          <w:sz w:val="20"/>
          <w:szCs w:val="20"/>
        </w:rPr>
        <w:t xml:space="preserve"> działania w ramach</w:t>
      </w:r>
      <w:r w:rsidRPr="00FE2276">
        <w:rPr>
          <w:rFonts w:ascii="Verdana" w:hAnsi="Verdana"/>
          <w:sz w:val="20"/>
          <w:szCs w:val="20"/>
        </w:rPr>
        <w:t xml:space="preserve"> projektu mogą być uczniowie klas </w:t>
      </w:r>
      <w:r w:rsidR="00C74002" w:rsidRPr="00FE2276">
        <w:rPr>
          <w:rFonts w:ascii="Verdana" w:hAnsi="Verdana"/>
          <w:sz w:val="20"/>
          <w:szCs w:val="20"/>
        </w:rPr>
        <w:t>4-6</w:t>
      </w:r>
      <w:r w:rsidRPr="00FE2276">
        <w:rPr>
          <w:rFonts w:ascii="Verdana" w:hAnsi="Verdana"/>
          <w:sz w:val="20"/>
          <w:szCs w:val="20"/>
        </w:rPr>
        <w:t xml:space="preserve"> szkoły podstawowej z placówek oświatowych wymienionych w punkcie II.2 Regulaminu</w:t>
      </w:r>
      <w:r w:rsidR="00214207" w:rsidRPr="00FE2276">
        <w:rPr>
          <w:rFonts w:ascii="Verdana" w:hAnsi="Verdana"/>
          <w:sz w:val="20"/>
          <w:szCs w:val="20"/>
        </w:rPr>
        <w:t xml:space="preserve"> – pikniki naukowe</w:t>
      </w:r>
    </w:p>
    <w:p w14:paraId="6888C4AC" w14:textId="1E79C42F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4. szkoła aplikująca o przystąpienie do projektu posiada co najmniej </w:t>
      </w:r>
      <w:r w:rsidR="000169BE" w:rsidRPr="00FE2276">
        <w:rPr>
          <w:rFonts w:ascii="Verdana" w:hAnsi="Verdana"/>
          <w:sz w:val="20"/>
          <w:szCs w:val="20"/>
        </w:rPr>
        <w:t xml:space="preserve">2 </w:t>
      </w:r>
      <w:r w:rsidRPr="00FE2276">
        <w:rPr>
          <w:rFonts w:ascii="Verdana" w:hAnsi="Verdana"/>
          <w:sz w:val="20"/>
          <w:szCs w:val="20"/>
        </w:rPr>
        <w:t xml:space="preserve">grupy/klasy 25-osobowe, które będą mogły wziąć udział w </w:t>
      </w:r>
      <w:r w:rsidR="00C74002" w:rsidRPr="00FE2276">
        <w:rPr>
          <w:rFonts w:ascii="Verdana" w:hAnsi="Verdana"/>
          <w:sz w:val="20"/>
          <w:szCs w:val="20"/>
        </w:rPr>
        <w:t>piknikach naukowych</w:t>
      </w:r>
      <w:r w:rsidRPr="00FE2276">
        <w:rPr>
          <w:rFonts w:ascii="Verdana" w:hAnsi="Verdana"/>
          <w:sz w:val="20"/>
          <w:szCs w:val="20"/>
        </w:rPr>
        <w:t xml:space="preserve">. Tym samym placówka gwarantuje uczestnictwo grupy </w:t>
      </w:r>
      <w:r w:rsidR="000169BE" w:rsidRPr="00FE2276">
        <w:rPr>
          <w:rFonts w:ascii="Verdana" w:hAnsi="Verdana"/>
          <w:sz w:val="20"/>
          <w:szCs w:val="20"/>
        </w:rPr>
        <w:t xml:space="preserve">50 </w:t>
      </w:r>
      <w:r w:rsidRPr="00FE2276">
        <w:rPr>
          <w:rFonts w:ascii="Verdana" w:hAnsi="Verdana"/>
          <w:sz w:val="20"/>
          <w:szCs w:val="20"/>
        </w:rPr>
        <w:t>osób w</w:t>
      </w:r>
      <w:r w:rsidR="00C74002" w:rsidRPr="00FE2276">
        <w:rPr>
          <w:rFonts w:ascii="Verdana" w:hAnsi="Verdana"/>
          <w:sz w:val="20"/>
          <w:szCs w:val="20"/>
        </w:rPr>
        <w:t xml:space="preserve"> działaniu w ramach</w:t>
      </w:r>
      <w:r w:rsidRPr="00FE2276">
        <w:rPr>
          <w:rFonts w:ascii="Verdana" w:hAnsi="Verdana"/>
          <w:sz w:val="20"/>
          <w:szCs w:val="20"/>
        </w:rPr>
        <w:t xml:space="preserve"> </w:t>
      </w:r>
      <w:r w:rsidR="00C74002" w:rsidRPr="00FE2276">
        <w:rPr>
          <w:rFonts w:ascii="Verdana" w:hAnsi="Verdana"/>
          <w:sz w:val="20"/>
          <w:szCs w:val="20"/>
        </w:rPr>
        <w:t>projektu</w:t>
      </w:r>
      <w:r w:rsidRPr="00FE2276">
        <w:rPr>
          <w:rFonts w:ascii="Verdana" w:hAnsi="Verdana"/>
          <w:sz w:val="20"/>
          <w:szCs w:val="20"/>
        </w:rPr>
        <w:t xml:space="preserve">. </w:t>
      </w:r>
    </w:p>
    <w:p w14:paraId="61EDEE52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3. Nabór placówek do projektu zostanie przeprowadzony w formie otwartej rekrutacji przy zachowaniu zasady bezstronności i przejrzystości. Decyduje kolejność zgłoszeń poprawnie wypełnionych dokumentów aplikacyjnych. </w:t>
      </w:r>
    </w:p>
    <w:p w14:paraId="7FDCB8F2" w14:textId="4067F818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4. </w:t>
      </w:r>
      <w:r w:rsidR="00DC297A" w:rsidRPr="00FE2276">
        <w:rPr>
          <w:rFonts w:ascii="Verdana" w:hAnsi="Verdana"/>
          <w:sz w:val="20"/>
          <w:szCs w:val="20"/>
        </w:rPr>
        <w:t>Przed przystąpieniem do wypełnienia dokumentów aplikacyjnych należy zapoznać się z zasadami zawartymi w niniejszym Regulaminie,</w:t>
      </w:r>
      <w:r w:rsidR="007E762B" w:rsidRPr="00FE2276">
        <w:rPr>
          <w:rFonts w:ascii="Verdana" w:hAnsi="Verdana"/>
          <w:sz w:val="20"/>
          <w:szCs w:val="20"/>
        </w:rPr>
        <w:t xml:space="preserve"> </w:t>
      </w:r>
      <w:r w:rsidR="00DC297A" w:rsidRPr="00FE2276">
        <w:rPr>
          <w:rFonts w:ascii="Verdana" w:hAnsi="Verdana"/>
          <w:sz w:val="20"/>
          <w:szCs w:val="20"/>
        </w:rPr>
        <w:t xml:space="preserve">wzorem porozumienia o współpracy– załącznik nr 1 do Regulaminu oraz wzorem porozumienia w zakresie  współadministrowania danymi osobowymi załącznik nr 2, dostępnymi na stronie </w:t>
      </w:r>
      <w:hyperlink r:id="rId10" w:history="1">
        <w:r w:rsidR="00DC297A"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  <w:r w:rsidR="00214207" w:rsidRPr="00FE2276">
        <w:rPr>
          <w:rStyle w:val="Hipercze"/>
          <w:rFonts w:ascii="Verdana" w:hAnsi="Verdana"/>
          <w:sz w:val="20"/>
          <w:szCs w:val="20"/>
        </w:rPr>
        <w:t xml:space="preserve"> w zakładce </w:t>
      </w:r>
      <w:bookmarkStart w:id="0" w:name="_Hlk166477742"/>
      <w:r w:rsidR="00214207"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214207" w:rsidRPr="00FE2276">
        <w:rPr>
          <w:rFonts w:ascii="Verdana" w:eastAsia="Times New Roman" w:hAnsi="Verdana" w:cs="Times New Roman"/>
          <w:sz w:val="20"/>
          <w:szCs w:val="20"/>
          <w:lang w:eastAsia="pl-PL"/>
        </w:rPr>
        <w:t>Nabory – do pobrania regulaminy naborów”</w:t>
      </w:r>
    </w:p>
    <w:bookmarkEnd w:id="0"/>
    <w:p w14:paraId="51B0111A" w14:textId="5D56F70B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 5. Do </w:t>
      </w:r>
      <w:r w:rsidR="00C74002" w:rsidRPr="00FE2276">
        <w:rPr>
          <w:rFonts w:ascii="Verdana" w:hAnsi="Verdana"/>
          <w:sz w:val="20"/>
          <w:szCs w:val="20"/>
        </w:rPr>
        <w:t xml:space="preserve">pikników naukowych w ramach </w:t>
      </w:r>
      <w:r w:rsidRPr="00FE2276">
        <w:rPr>
          <w:rFonts w:ascii="Verdana" w:hAnsi="Verdana"/>
          <w:sz w:val="20"/>
          <w:szCs w:val="20"/>
        </w:rPr>
        <w:t xml:space="preserve">projektu zakwalifikowanych zostanie łącznie </w:t>
      </w:r>
      <w:r w:rsidR="00C74002" w:rsidRPr="00FE2276">
        <w:rPr>
          <w:rFonts w:ascii="Verdana" w:hAnsi="Verdana"/>
          <w:sz w:val="20"/>
          <w:szCs w:val="20"/>
        </w:rPr>
        <w:t>4</w:t>
      </w:r>
      <w:r w:rsidR="000169BE" w:rsidRPr="00FE2276">
        <w:rPr>
          <w:rFonts w:ascii="Verdana" w:hAnsi="Verdana"/>
          <w:sz w:val="20"/>
          <w:szCs w:val="20"/>
        </w:rPr>
        <w:t xml:space="preserve"> </w:t>
      </w:r>
      <w:r w:rsidRPr="00FE2276">
        <w:rPr>
          <w:rFonts w:ascii="Verdana" w:hAnsi="Verdana"/>
          <w:sz w:val="20"/>
          <w:szCs w:val="20"/>
        </w:rPr>
        <w:t>szk</w:t>
      </w:r>
      <w:r w:rsidR="00C74002" w:rsidRPr="00FE2276">
        <w:rPr>
          <w:rFonts w:ascii="Verdana" w:hAnsi="Verdana"/>
          <w:sz w:val="20"/>
          <w:szCs w:val="20"/>
        </w:rPr>
        <w:t>oły</w:t>
      </w:r>
      <w:r w:rsidRPr="00FE2276">
        <w:rPr>
          <w:rFonts w:ascii="Verdana" w:hAnsi="Verdana"/>
          <w:sz w:val="20"/>
          <w:szCs w:val="20"/>
        </w:rPr>
        <w:t xml:space="preserve">. W przypadku, gdy limit miejsc uczestników projektu zostanie wyczerpany, wówczas sporządzona zostanie lista rezerwowa. </w:t>
      </w:r>
    </w:p>
    <w:p w14:paraId="6A8CEF94" w14:textId="6121050B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6. </w:t>
      </w:r>
      <w:r w:rsidR="00C74002" w:rsidRPr="00FE2276">
        <w:rPr>
          <w:rFonts w:ascii="Verdana" w:hAnsi="Verdana"/>
          <w:sz w:val="20"/>
          <w:szCs w:val="20"/>
        </w:rPr>
        <w:t>S</w:t>
      </w:r>
      <w:r w:rsidRPr="00FE2276">
        <w:rPr>
          <w:rFonts w:ascii="Verdana" w:hAnsi="Verdana"/>
          <w:sz w:val="20"/>
          <w:szCs w:val="20"/>
        </w:rPr>
        <w:t xml:space="preserve">zkoła podstawowa, zgłaszając udział w projekcie: </w:t>
      </w:r>
    </w:p>
    <w:p w14:paraId="3BCFF880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a) oświadcza, że zapoznała się z postanowieniami niniejszego Regulaminu; </w:t>
      </w:r>
    </w:p>
    <w:p w14:paraId="347D2A61" w14:textId="216B79A2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b) wskazuje nauczyciela odpowiedzialnego za koordynację uczestnictwa placówki w</w:t>
      </w:r>
      <w:r w:rsidR="00810CA2" w:rsidRPr="00FE2276">
        <w:rPr>
          <w:rFonts w:ascii="Verdana" w:hAnsi="Verdana"/>
          <w:sz w:val="20"/>
          <w:szCs w:val="20"/>
        </w:rPr>
        <w:t> </w:t>
      </w:r>
      <w:r w:rsidRPr="00FE2276">
        <w:rPr>
          <w:rFonts w:ascii="Verdana" w:hAnsi="Verdana"/>
          <w:sz w:val="20"/>
          <w:szCs w:val="20"/>
        </w:rPr>
        <w:t xml:space="preserve">projekcie; </w:t>
      </w:r>
    </w:p>
    <w:p w14:paraId="40CFA9F3" w14:textId="378E5D9A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c) deklaruje liczbę uczniów, którzy wezmą udział w </w:t>
      </w:r>
      <w:r w:rsidR="00C74002" w:rsidRPr="00FE2276">
        <w:rPr>
          <w:rFonts w:ascii="Verdana" w:hAnsi="Verdana"/>
          <w:sz w:val="20"/>
          <w:szCs w:val="20"/>
        </w:rPr>
        <w:t>działaniu w ramach projektu</w:t>
      </w:r>
      <w:r w:rsidRPr="00FE2276">
        <w:rPr>
          <w:rFonts w:ascii="Verdana" w:hAnsi="Verdana"/>
          <w:sz w:val="20"/>
          <w:szCs w:val="20"/>
        </w:rPr>
        <w:t xml:space="preserve">, przy założeniu, że zgłoszona do udziału w projekcie grupa uczniów nie może liczyć </w:t>
      </w:r>
      <w:r w:rsidR="00214207" w:rsidRPr="00FE2276">
        <w:rPr>
          <w:rFonts w:ascii="Verdana" w:hAnsi="Verdana"/>
          <w:sz w:val="20"/>
          <w:szCs w:val="20"/>
        </w:rPr>
        <w:t xml:space="preserve">mniej niż  </w:t>
      </w:r>
      <w:r w:rsidR="000169BE" w:rsidRPr="00FE2276">
        <w:rPr>
          <w:rFonts w:ascii="Verdana" w:hAnsi="Verdana"/>
          <w:sz w:val="20"/>
          <w:szCs w:val="20"/>
        </w:rPr>
        <w:t>50</w:t>
      </w:r>
      <w:r w:rsidR="009B7676" w:rsidRPr="00FE2276">
        <w:rPr>
          <w:rFonts w:ascii="Verdana" w:hAnsi="Verdana"/>
          <w:sz w:val="20"/>
          <w:szCs w:val="20"/>
        </w:rPr>
        <w:t>uczestników.</w:t>
      </w:r>
      <w:r w:rsidRPr="00FE2276">
        <w:rPr>
          <w:rFonts w:ascii="Verdana" w:hAnsi="Verdana"/>
          <w:sz w:val="20"/>
          <w:szCs w:val="20"/>
        </w:rPr>
        <w:t xml:space="preserve">. </w:t>
      </w:r>
    </w:p>
    <w:p w14:paraId="6B7A4340" w14:textId="7C8E7A05" w:rsidR="00214207" w:rsidRPr="00FE2276" w:rsidRDefault="00C857A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7. </w:t>
      </w:r>
      <w:r w:rsidR="00214207" w:rsidRPr="00FE2276">
        <w:rPr>
          <w:rFonts w:ascii="Verdana" w:hAnsi="Verdana"/>
          <w:sz w:val="20"/>
          <w:szCs w:val="20"/>
        </w:rPr>
        <w:t xml:space="preserve">Szkoła zgłasza swój udział do projektu wypełniając formularz zgłoszeniowy on-line dostępny na stronie internetowej </w:t>
      </w:r>
      <w:hyperlink w:history="1">
        <w:r w:rsidR="00214207" w:rsidRPr="00FE2276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214207" w:rsidRPr="00FE2276">
        <w:rPr>
          <w:rFonts w:ascii="Verdana" w:hAnsi="Verdana"/>
          <w:sz w:val="20"/>
          <w:szCs w:val="20"/>
        </w:rPr>
        <w:t xml:space="preserve"> w zakładce </w:t>
      </w:r>
      <w:r w:rsidR="00214207"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214207" w:rsidRPr="00FE22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Nabory – do pobrania regulaminy naborów” </w:t>
      </w:r>
      <w:r w:rsidR="00214207" w:rsidRPr="00FE2276">
        <w:rPr>
          <w:rFonts w:ascii="Verdana" w:hAnsi="Verdana"/>
          <w:sz w:val="20"/>
          <w:szCs w:val="20"/>
        </w:rPr>
        <w:t xml:space="preserve">w odpowiedniej </w:t>
      </w:r>
      <w:proofErr w:type="spellStart"/>
      <w:r w:rsidR="00214207" w:rsidRPr="00FE2276">
        <w:rPr>
          <w:rFonts w:ascii="Verdana" w:hAnsi="Verdana"/>
          <w:sz w:val="20"/>
          <w:szCs w:val="20"/>
        </w:rPr>
        <w:t>podzakładce</w:t>
      </w:r>
      <w:proofErr w:type="spellEnd"/>
      <w:r w:rsidR="00214207" w:rsidRPr="00FE2276">
        <w:rPr>
          <w:rFonts w:ascii="Verdana" w:hAnsi="Verdana"/>
          <w:sz w:val="20"/>
          <w:szCs w:val="20"/>
        </w:rPr>
        <w:t>.</w:t>
      </w:r>
    </w:p>
    <w:p w14:paraId="52358B3A" w14:textId="453709A8" w:rsidR="00214207" w:rsidRPr="00FE2276" w:rsidRDefault="0021420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8. W przypadku zakwalifikowania placówki do udziału w projekcie,  wydrukowany formularz zgłoszeniowy dostępny w zakładce </w:t>
      </w:r>
      <w:r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Pr="00FE22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Nabory – do pobrania regulaminy naborów” </w:t>
      </w:r>
      <w:r w:rsidRPr="00FE2276">
        <w:rPr>
          <w:rFonts w:ascii="Verdana" w:hAnsi="Verdana"/>
          <w:sz w:val="20"/>
          <w:szCs w:val="20"/>
        </w:rPr>
        <w:t xml:space="preserve">powinien zostać podpisany przez dyrektora szkoły. W przypadku niemożliwości podpisania dokumentów przez osoby uprawnione wymagane jest pełnomocnictwo (pisemne) dla osoby podpisującej formularz. Pełnomocnictwo należy dołączyć do formularza zgłoszeniowego. </w:t>
      </w:r>
    </w:p>
    <w:p w14:paraId="6B2B1C7D" w14:textId="77777777" w:rsidR="00214207" w:rsidRPr="00FE2276" w:rsidRDefault="0021420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9. Informacja o nauczycielu wraz ze zgodą na przetwarzanie danych osobowych powinna zostać podpisana przez nauczyciela, który będzie odpowiedzialny za organizację i współpracę z Koordynatorem projektu w ramach realizowanych przedsięwzięć projektu.</w:t>
      </w:r>
    </w:p>
    <w:p w14:paraId="6FF0E13E" w14:textId="33E037D1" w:rsidR="00214207" w:rsidRPr="00FE2276" w:rsidRDefault="0021420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10. Wypełnione i podpisane dokumenty aplikacyjne </w:t>
      </w:r>
      <w:bookmarkStart w:id="1" w:name="_Hlk160613144"/>
      <w:r w:rsidRPr="00FE2276">
        <w:rPr>
          <w:rFonts w:ascii="Verdana" w:hAnsi="Verdana"/>
          <w:sz w:val="20"/>
          <w:szCs w:val="20"/>
        </w:rPr>
        <w:t xml:space="preserve">wskazane w pkt. 8 i 9 </w:t>
      </w:r>
      <w:bookmarkEnd w:id="1"/>
      <w:r w:rsidRPr="00FE2276">
        <w:rPr>
          <w:rFonts w:ascii="Verdana" w:hAnsi="Verdana"/>
          <w:sz w:val="20"/>
          <w:szCs w:val="20"/>
        </w:rPr>
        <w:t xml:space="preserve">pobrane ze strony internetowej </w:t>
      </w:r>
      <w:hyperlink w:history="1">
        <w:r w:rsidRPr="00FE2276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Pr="00FE2276">
        <w:rPr>
          <w:rFonts w:ascii="Verdana" w:hAnsi="Verdana"/>
          <w:sz w:val="20"/>
          <w:szCs w:val="20"/>
        </w:rPr>
        <w:t xml:space="preserve"> z zakładki </w:t>
      </w:r>
      <w:r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Pr="00FE22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Nabory – do pobrania regulaminy naborów” </w:t>
      </w:r>
      <w:r w:rsidRPr="00FE2276">
        <w:rPr>
          <w:rFonts w:ascii="Verdana" w:hAnsi="Verdana"/>
          <w:sz w:val="20"/>
          <w:szCs w:val="20"/>
        </w:rPr>
        <w:t>należy przesłać lub dostarczyć w wersji papierowej (</w:t>
      </w:r>
      <w:r w:rsidRPr="00FE2276">
        <w:rPr>
          <w:rFonts w:ascii="Verdana" w:hAnsi="Verdana"/>
          <w:b/>
          <w:bCs/>
          <w:sz w:val="20"/>
          <w:szCs w:val="20"/>
        </w:rPr>
        <w:t>wymóg konieczny</w:t>
      </w:r>
      <w:r w:rsidRPr="00FE2276">
        <w:rPr>
          <w:rFonts w:ascii="Verdana" w:hAnsi="Verdana"/>
          <w:sz w:val="20"/>
          <w:szCs w:val="20"/>
        </w:rPr>
        <w:t xml:space="preserve">) na adres Sieć Badawcza Łukasiewicz- Instytut Ciężkiej Syntezy Organicznej ”Blachownia” ul. Energetyków 9, 47-225 Kędzierzyn-Koźle,  z dopiskiem: „Magia Światła Łukasiewicza” w ciągu 5 dni roboczych od publikacji wyników odpowiedniego naboru na warsztaty chemiczne </w:t>
      </w:r>
      <w:bookmarkStart w:id="2" w:name="_Hlk160613035"/>
      <w:r w:rsidRPr="00FE2276">
        <w:rPr>
          <w:rFonts w:ascii="Verdana" w:hAnsi="Verdana"/>
          <w:sz w:val="20"/>
          <w:szCs w:val="20"/>
        </w:rPr>
        <w:t xml:space="preserve">na stronie </w:t>
      </w:r>
      <w:bookmarkStart w:id="3" w:name="_Hlk158192781"/>
      <w:r w:rsidRPr="00FE2276">
        <w:rPr>
          <w:rFonts w:ascii="Verdana" w:hAnsi="Verdana"/>
          <w:sz w:val="20"/>
          <w:szCs w:val="20"/>
        </w:rPr>
        <w:fldChar w:fldCharType="begin"/>
      </w:r>
      <w:r w:rsidRPr="00FE2276">
        <w:rPr>
          <w:rFonts w:ascii="Verdana" w:hAnsi="Verdana"/>
          <w:sz w:val="20"/>
          <w:szCs w:val="20"/>
        </w:rPr>
        <w:instrText>HYPERLINK "http:// https://magiaswiatla.icso.lukasiewicz.gov.pl/"</w:instrText>
      </w:r>
      <w:r w:rsidRPr="00FE2276">
        <w:rPr>
          <w:rFonts w:ascii="Verdana" w:hAnsi="Verdana"/>
          <w:sz w:val="20"/>
          <w:szCs w:val="20"/>
        </w:rPr>
      </w:r>
      <w:r w:rsidRPr="00FE2276">
        <w:rPr>
          <w:rFonts w:ascii="Verdana" w:hAnsi="Verdana"/>
          <w:sz w:val="20"/>
          <w:szCs w:val="20"/>
        </w:rPr>
        <w:fldChar w:fldCharType="separate"/>
      </w:r>
      <w:r w:rsidRPr="00FE2276">
        <w:rPr>
          <w:rStyle w:val="Hipercze"/>
          <w:rFonts w:ascii="Verdana" w:hAnsi="Verdana"/>
          <w:sz w:val="20"/>
          <w:szCs w:val="20"/>
        </w:rPr>
        <w:t xml:space="preserve"> https://magiaswiatla.icso.lukasiewicz.gov.pl/</w:t>
      </w:r>
      <w:r w:rsidRPr="00FE2276">
        <w:rPr>
          <w:rFonts w:ascii="Verdana" w:hAnsi="Verdana"/>
          <w:sz w:val="20"/>
          <w:szCs w:val="20"/>
        </w:rPr>
        <w:fldChar w:fldCharType="end"/>
      </w:r>
      <w:bookmarkEnd w:id="2"/>
      <w:bookmarkEnd w:id="3"/>
    </w:p>
    <w:p w14:paraId="06FDEEDA" w14:textId="77777777" w:rsidR="00214207" w:rsidRPr="00FE2276" w:rsidRDefault="0021420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11. Brak dokumentów aplikacyjnych w wersji papierowej wraz z wymaganymi podpisami będzie skutkować odrzuceniem zgłoszenia oraz wyboru kolejnej placówki z listy rezerwowej.</w:t>
      </w:r>
    </w:p>
    <w:p w14:paraId="2CC918CF" w14:textId="670B97CB" w:rsidR="00214207" w:rsidRPr="00FE2276" w:rsidRDefault="00214207" w:rsidP="0021420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12. Dokumenty aplikacyjne przysłane po terminie nie będą rozpatrywane. W przypadku dokumentów przesłanych do Koordynatora projektu pocztą tradycyjną decyduje data stempla pocztowego.</w:t>
      </w:r>
    </w:p>
    <w:p w14:paraId="1F0D2859" w14:textId="503B64C6" w:rsidR="00FF0D1D" w:rsidRPr="00FE2276" w:rsidRDefault="0021420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13. W przypadku niewystarczającej liczby zgłoszeń, rekrutacja może być kontynuowana po upływie terminu w pkt. II.1. Regulaminu. Łukasiewicz-ICSO ”Blachownia” poinformuje o przedłużeniu rekrutacji na stronie internetowej: https://magiaswiatla.icso.lukasiewicz.gov.pl/ </w:t>
      </w:r>
    </w:p>
    <w:p w14:paraId="51537C54" w14:textId="4D2ABE01" w:rsidR="00C857A7" w:rsidRPr="00FE2276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>Kryteria wyboru placówek do projektu</w:t>
      </w:r>
    </w:p>
    <w:p w14:paraId="7BC814BC" w14:textId="77777777" w:rsidR="00FF0D1D" w:rsidRPr="00FE2276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AD58F8A" w14:textId="3B23619D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1. Złożone dokumenty aplikacyjne oceni komisja rekrutacyjna składająca się z dwóch przedstawicieli Łukasiewicz-ICSO ”Blachownia”. </w:t>
      </w:r>
    </w:p>
    <w:p w14:paraId="3DF05FA0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2. Zgłoszenia szkół zostaną poddane ocenie formalnej dwuetapowej.</w:t>
      </w:r>
    </w:p>
    <w:p w14:paraId="49914355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3. Pierwszy etap oceny formalnej będzie obejmował następujące kryteria: </w:t>
      </w:r>
    </w:p>
    <w:p w14:paraId="64D0F549" w14:textId="39ED583E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a) sprawdzenie czy szkoła podstawowa jest zlokalizowana na terenie województwa opolskiego lub śląskiego; </w:t>
      </w:r>
    </w:p>
    <w:p w14:paraId="3F5ED074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b) weryfikacja czy placówka zadeklarowała wymaganą liczbę dzieci będących uczestnikami projektu;</w:t>
      </w:r>
    </w:p>
    <w:p w14:paraId="336FD14D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c) sprawdzenie czy dokumenty aplikacyjne wraz z oświadczeniami zostały poprawnie wypełnione; </w:t>
      </w:r>
    </w:p>
    <w:p w14:paraId="63BD44AC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d) sprawdzenie daty i godziny wpłynięcia formularza. </w:t>
      </w:r>
    </w:p>
    <w:p w14:paraId="6F00622F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Drugi etap oceny formalnej będzie obejmował:</w:t>
      </w:r>
    </w:p>
    <w:p w14:paraId="7CC38DE5" w14:textId="7777777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e) sprawdzenie, czy dokumenty aplikacyjne zostały podpisane przez odpowiednie osoby;</w:t>
      </w:r>
    </w:p>
    <w:p w14:paraId="75278EE3" w14:textId="4A45C955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f) sprawdzenie czy dokumenty aplikacyjne zostały przesłane/dostarczone w formie papierowej do Łukasiewicz - ICSO ”Blachownia” w terminie wskazanym w Regulaminie. </w:t>
      </w:r>
    </w:p>
    <w:p w14:paraId="09A18EAF" w14:textId="615F25CD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4. Zgłoszenia szkół, które pozytywnie przejdą  pierwszy etap oceny formalnej zgodnie z kryteriami określonymi w pkt. III.3 a-d Regulaminu, będą zakwalifikowane do  projektu i opublikowane na stronie internetowej projektu na liście rankingowej. Pozostałe zgłoszenia zostaną umieszczone na liście rezerwowej.</w:t>
      </w:r>
    </w:p>
    <w:p w14:paraId="15EB7890" w14:textId="2818AE00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5. Po upływie 5 dni od opublikowania wyników pierwszego etapu naboru placówek do projektu komisja rekrutacyjna zweryfikuje nadesłane dokumenty aplikacyjne zgodnie z</w:t>
      </w:r>
      <w:r w:rsidR="00810CA2" w:rsidRPr="00FE2276">
        <w:rPr>
          <w:rFonts w:ascii="Verdana" w:hAnsi="Verdana"/>
          <w:sz w:val="20"/>
          <w:szCs w:val="20"/>
        </w:rPr>
        <w:t> </w:t>
      </w:r>
      <w:r w:rsidRPr="00FE2276">
        <w:rPr>
          <w:rFonts w:ascii="Verdana" w:hAnsi="Verdana"/>
          <w:sz w:val="20"/>
          <w:szCs w:val="20"/>
        </w:rPr>
        <w:t xml:space="preserve">pkt. III.3 e-f Regulaminu. Jeśli w wyniku weryfikacji lista rankingowa projektu ulegnie zmianie. Łukasiewicz-ICSO ”Blachownia” zaproponuje udział w projekcie kolejnej placówce z listy rezerwowej. </w:t>
      </w:r>
    </w:p>
    <w:p w14:paraId="057CED81" w14:textId="1A3A1D2A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6. W przypadku rezygnacji szkoły z udziału w projekcie podczas jego trwania, do projektu zostanie zakwalifikowana kolejna szkoła z listy rezerwowej.</w:t>
      </w:r>
    </w:p>
    <w:p w14:paraId="24B02264" w14:textId="69D745A7" w:rsidR="00C857A7" w:rsidRPr="00FE2276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7. Po zakończeniu drugiego etapu oceny formalnej ostateczna przedszkoli/szkół zakwalifikowanych do udziału w projekcie zostanie opublikowana na stronie internetowej projektu </w:t>
      </w:r>
      <w:hyperlink r:id="rId11" w:history="1">
        <w:r w:rsidR="00FF0D1D"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</w:p>
    <w:p w14:paraId="47349232" w14:textId="77777777" w:rsidR="00FF0D1D" w:rsidRPr="00FE2276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14241678" w14:textId="45D07179" w:rsidR="00C857A7" w:rsidRPr="00FE2276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>Przystąpienie do udziału w projekcie</w:t>
      </w:r>
    </w:p>
    <w:p w14:paraId="689E0E7D" w14:textId="77777777" w:rsidR="00FF0D1D" w:rsidRPr="00FE2276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0DDE1AD" w14:textId="427D991E" w:rsidR="00FF0D1D" w:rsidRPr="00FE2276" w:rsidRDefault="00DC297A" w:rsidP="00DC297A">
      <w:pPr>
        <w:pStyle w:val="Akapitzlist"/>
        <w:numPr>
          <w:ilvl w:val="0"/>
          <w:numId w:val="21"/>
        </w:numPr>
        <w:ind w:left="-142" w:firstLine="66"/>
        <w:jc w:val="both"/>
        <w:rPr>
          <w:rStyle w:val="Hipercze"/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>Z wyłonionymi w procesie rekrutacji szkołami zostaną podpisane</w:t>
      </w:r>
      <w:r w:rsidR="007E762B" w:rsidRPr="00FE2276">
        <w:rPr>
          <w:rFonts w:ascii="Verdana" w:hAnsi="Verdana"/>
          <w:sz w:val="20"/>
          <w:szCs w:val="20"/>
        </w:rPr>
        <w:t xml:space="preserve"> (</w:t>
      </w:r>
      <w:r w:rsidR="007E762B" w:rsidRPr="00FE2276">
        <w:rPr>
          <w:rFonts w:ascii="Verdana" w:hAnsi="Verdana"/>
          <w:b/>
          <w:bCs/>
          <w:sz w:val="20"/>
          <w:szCs w:val="20"/>
        </w:rPr>
        <w:t>obligatoryjnie</w:t>
      </w:r>
      <w:r w:rsidR="007E762B" w:rsidRPr="00FE2276">
        <w:rPr>
          <w:rFonts w:ascii="Verdana" w:hAnsi="Verdana"/>
          <w:sz w:val="20"/>
          <w:szCs w:val="20"/>
        </w:rPr>
        <w:t>)</w:t>
      </w:r>
      <w:r w:rsidRPr="00FE2276">
        <w:rPr>
          <w:rFonts w:ascii="Verdana" w:hAnsi="Verdana"/>
          <w:sz w:val="20"/>
          <w:szCs w:val="20"/>
        </w:rPr>
        <w:t xml:space="preserve"> porozumienia o współpracy oraz porozumienia o współadministrowaniu danymi osobowymi. Wzór porozumienia o współpracy stanowi załącznik nr 1 a wzór porozumienia o współadministrowaniu danymi osobowymi stanowi załącznik nr 2 do niniejszego Regulaminu, i jest dostępny na stronie internetowej projektu </w:t>
      </w:r>
      <w:hyperlink r:id="rId12" w:history="1">
        <w:r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  <w:r w:rsidR="00214207" w:rsidRPr="00FE2276">
        <w:rPr>
          <w:rStyle w:val="Hipercze"/>
          <w:rFonts w:ascii="Verdana" w:hAnsi="Verdana"/>
          <w:sz w:val="20"/>
          <w:szCs w:val="20"/>
        </w:rPr>
        <w:t xml:space="preserve"> </w:t>
      </w:r>
      <w:r w:rsidR="00214207" w:rsidRPr="00FE2276">
        <w:rPr>
          <w:rFonts w:ascii="Verdana" w:hAnsi="Verdana"/>
          <w:sz w:val="20"/>
          <w:szCs w:val="20"/>
        </w:rPr>
        <w:t xml:space="preserve">w zakładce </w:t>
      </w:r>
      <w:r w:rsidR="00214207"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214207" w:rsidRPr="00FE2276">
        <w:rPr>
          <w:rFonts w:ascii="Verdana" w:eastAsia="Times New Roman" w:hAnsi="Verdana" w:cs="Times New Roman"/>
          <w:sz w:val="20"/>
          <w:szCs w:val="20"/>
          <w:lang w:eastAsia="pl-PL"/>
        </w:rPr>
        <w:t>Nabory – do pobrania regulaminy naborów”.</w:t>
      </w:r>
    </w:p>
    <w:p w14:paraId="5156582D" w14:textId="77777777" w:rsidR="00FF0D1D" w:rsidRPr="00FE2276" w:rsidRDefault="00FF0D1D" w:rsidP="00FF0D1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38360642" w14:textId="33AC5C43" w:rsidR="00C857A7" w:rsidRPr="00FE2276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>Postanowienia końcowe</w:t>
      </w:r>
    </w:p>
    <w:p w14:paraId="765C343A" w14:textId="77777777" w:rsidR="00FF0D1D" w:rsidRPr="00FE2276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B9AE6F3" w14:textId="41F55823" w:rsidR="00C857A7" w:rsidRPr="00FE2276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Niniejszy Regulamin wraz z wymaganymi załącznikami jest dostępny w biurze projektu w siedzibie Łukasiewicz-ICSO ”Blachownia” oraz na stronie internetowej projektu </w:t>
      </w:r>
      <w:hyperlink r:id="rId13" w:history="1">
        <w:r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  <w:r w:rsidRPr="00FE2276">
        <w:rPr>
          <w:rFonts w:ascii="Verdana" w:hAnsi="Verdana"/>
          <w:sz w:val="20"/>
          <w:szCs w:val="20"/>
        </w:rPr>
        <w:t xml:space="preserve">  </w:t>
      </w:r>
      <w:r w:rsidR="00214207" w:rsidRPr="00FE2276">
        <w:rPr>
          <w:rFonts w:ascii="Verdana" w:hAnsi="Verdana"/>
          <w:sz w:val="20"/>
          <w:szCs w:val="20"/>
        </w:rPr>
        <w:t xml:space="preserve">w zakładce </w:t>
      </w:r>
      <w:r w:rsidR="00214207" w:rsidRPr="005E18F7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214207" w:rsidRPr="00FE2276">
        <w:rPr>
          <w:rFonts w:ascii="Verdana" w:eastAsia="Times New Roman" w:hAnsi="Verdana" w:cs="Times New Roman"/>
          <w:sz w:val="20"/>
          <w:szCs w:val="20"/>
          <w:lang w:eastAsia="pl-PL"/>
        </w:rPr>
        <w:t>Nabory – do pobrania regulaminy naborów”.</w:t>
      </w:r>
    </w:p>
    <w:p w14:paraId="509AAB01" w14:textId="77777777" w:rsidR="00C857A7" w:rsidRPr="00FE2276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Łukasiewicz-ICSO ”Blachownia” nie ponosi odpowiedzialności za działania czynników i osób trzecich (awarie łącza, sprzętu lub oprogramowania w sieciach operatorów telekomunikacyjnych, komórkowych, przerwy w dostawie Internetu itp.) oraz nie ponosi odpowiedzialności za nieprawidłowe działanie wykorzystanych systemów internetowych, wynikających z błędu zewnętrznego. </w:t>
      </w:r>
    </w:p>
    <w:p w14:paraId="589F1E14" w14:textId="6767EAF7" w:rsidR="00C857A7" w:rsidRPr="00FE2276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Łukasiewicz-ICSO ”Blachownia” ma prawo do zmiany Regulaminu, o czym zobowiązuje się poinformować szkoły na stronie internetowej </w:t>
      </w:r>
      <w:hyperlink r:id="rId14" w:history="1">
        <w:r w:rsidRPr="00FE2276">
          <w:rPr>
            <w:rStyle w:val="Hipercze"/>
            <w:rFonts w:ascii="Verdana" w:hAnsi="Verdana"/>
            <w:sz w:val="20"/>
            <w:szCs w:val="20"/>
          </w:rPr>
          <w:t>www.magiaswiatla.icso.lukasiewicz.gov.pl</w:t>
        </w:r>
      </w:hyperlink>
      <w:r w:rsidRPr="00FE2276">
        <w:rPr>
          <w:rFonts w:ascii="Verdana" w:hAnsi="Verdana"/>
          <w:sz w:val="20"/>
          <w:szCs w:val="20"/>
        </w:rPr>
        <w:t xml:space="preserve">  </w:t>
      </w:r>
    </w:p>
    <w:p w14:paraId="6B51C180" w14:textId="77777777" w:rsidR="00C857A7" w:rsidRPr="00FE2276" w:rsidRDefault="00C857A7" w:rsidP="00FE2276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Łukasiewicz-ICSO ”Blachownia” zapewni wszystkie możliwe środki ostrożności w celu zminimalizowania ryzyka zarażenia wirusem COVID-19 dla wszystkich uczestników projektu. </w:t>
      </w:r>
    </w:p>
    <w:p w14:paraId="3A793C58" w14:textId="77777777" w:rsidR="00C857A7" w:rsidRPr="00FE2276" w:rsidRDefault="00C857A7" w:rsidP="00FE2276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W przypadkach nieuregulowanych niniejszym Regulaminem decyduje Łukasiewicz-ICSO ”Blachownia”. </w:t>
      </w:r>
    </w:p>
    <w:p w14:paraId="580CC4B9" w14:textId="1B7E8072" w:rsidR="00C857A7" w:rsidRPr="00FE2276" w:rsidRDefault="00C857A7" w:rsidP="00FE2276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sz w:val="20"/>
          <w:szCs w:val="20"/>
        </w:rPr>
      </w:pPr>
      <w:r w:rsidRPr="00FE2276">
        <w:rPr>
          <w:rFonts w:ascii="Verdana" w:hAnsi="Verdana"/>
          <w:sz w:val="20"/>
          <w:szCs w:val="20"/>
        </w:rPr>
        <w:t xml:space="preserve">Łukasiewicz-ICSO ”Blachownia” zastrzega sobie prawo do zmiany formy realizacji projektu lub do odstąpienia od realizacji projektu bez podania przyczyny. </w:t>
      </w:r>
    </w:p>
    <w:p w14:paraId="5F1252A1" w14:textId="77777777" w:rsidR="00FF0D1D" w:rsidRPr="00FE2276" w:rsidRDefault="00FF0D1D" w:rsidP="00FF0D1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6CCA0E1" w14:textId="77777777" w:rsidR="00C857A7" w:rsidRPr="00FE2276" w:rsidRDefault="00C857A7" w:rsidP="00FE2276">
      <w:pPr>
        <w:jc w:val="both"/>
        <w:rPr>
          <w:rFonts w:ascii="Verdana" w:hAnsi="Verdana"/>
          <w:sz w:val="20"/>
          <w:szCs w:val="20"/>
        </w:rPr>
      </w:pPr>
    </w:p>
    <w:p w14:paraId="5344B3F9" w14:textId="4F795118" w:rsidR="00C857A7" w:rsidRPr="00FE2276" w:rsidRDefault="00C857A7" w:rsidP="00C857A7">
      <w:pPr>
        <w:pStyle w:val="Akapitzlist"/>
        <w:ind w:left="1080"/>
        <w:jc w:val="both"/>
        <w:rPr>
          <w:rFonts w:ascii="Verdana" w:hAnsi="Verdana"/>
          <w:b/>
          <w:bCs/>
          <w:sz w:val="20"/>
          <w:szCs w:val="20"/>
        </w:rPr>
      </w:pPr>
      <w:r w:rsidRPr="00FE2276">
        <w:rPr>
          <w:rFonts w:ascii="Verdana" w:hAnsi="Verdana"/>
          <w:b/>
          <w:bCs/>
          <w:sz w:val="20"/>
          <w:szCs w:val="20"/>
        </w:rPr>
        <w:t xml:space="preserve">Przyjęto dnia: </w:t>
      </w:r>
      <w:r w:rsidR="00FE2276" w:rsidRPr="00FE2276">
        <w:rPr>
          <w:rFonts w:ascii="Verdana" w:hAnsi="Verdana"/>
          <w:b/>
          <w:bCs/>
          <w:sz w:val="20"/>
          <w:szCs w:val="20"/>
        </w:rPr>
        <w:t>02.05.2024</w:t>
      </w:r>
      <w:r w:rsidRPr="00FE2276">
        <w:rPr>
          <w:rFonts w:ascii="Verdana" w:hAnsi="Verdana"/>
          <w:b/>
          <w:bCs/>
          <w:sz w:val="20"/>
          <w:szCs w:val="20"/>
        </w:rPr>
        <w:t xml:space="preserve"> roku</w:t>
      </w:r>
    </w:p>
    <w:p w14:paraId="5DD3CE51" w14:textId="77777777" w:rsidR="00EB566A" w:rsidRPr="00FE2276" w:rsidRDefault="00EB566A" w:rsidP="00EB566A">
      <w:pPr>
        <w:rPr>
          <w:rFonts w:ascii="Verdana" w:hAnsi="Verdana"/>
          <w:sz w:val="20"/>
          <w:szCs w:val="20"/>
        </w:rPr>
      </w:pPr>
    </w:p>
    <w:sectPr w:rsidR="00EB566A" w:rsidRPr="00FE227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5F79" w14:textId="77777777" w:rsidR="000B6E3C" w:rsidRDefault="000B6E3C" w:rsidP="00E4036A">
      <w:pPr>
        <w:spacing w:after="0" w:line="240" w:lineRule="auto"/>
      </w:pPr>
      <w:r>
        <w:separator/>
      </w:r>
    </w:p>
  </w:endnote>
  <w:endnote w:type="continuationSeparator" w:id="0">
    <w:p w14:paraId="20C95442" w14:textId="77777777" w:rsidR="000B6E3C" w:rsidRDefault="000B6E3C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7107" w14:textId="24A52B14" w:rsidR="00FE2276" w:rsidRDefault="00FE2276">
    <w:pPr>
      <w:pStyle w:val="Stopka"/>
    </w:pPr>
    <w:r>
      <w:rPr>
        <w:rFonts w:ascii="Poppins-Bold" w:hAnsi="Poppins-Bold" w:cs="Poppins-Bold"/>
        <w:b/>
        <w:bCs/>
        <w:noProof/>
        <w:sz w:val="12"/>
        <w:szCs w:val="12"/>
      </w:rPr>
      <w:drawing>
        <wp:anchor distT="0" distB="0" distL="114300" distR="114300" simplePos="0" relativeHeight="251668480" behindDoc="0" locked="0" layoutInCell="1" allowOverlap="1" wp14:anchorId="00519B3F" wp14:editId="5A99D2A8">
          <wp:simplePos x="0" y="0"/>
          <wp:positionH relativeFrom="column">
            <wp:posOffset>5184775</wp:posOffset>
          </wp:positionH>
          <wp:positionV relativeFrom="paragraph">
            <wp:posOffset>161925</wp:posOffset>
          </wp:positionV>
          <wp:extent cx="821055" cy="610870"/>
          <wp:effectExtent l="0" t="0" r="0" b="0"/>
          <wp:wrapSquare wrapText="bothSides"/>
          <wp:docPr id="31134768" name="Obraz 2" descr="Obraz zawierający Grafi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4768" name="Obraz 2" descr="Obraz zawierający Grafika, zrzut ekranu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1" t="14416" r="23251" b="15952"/>
                  <a:stretch/>
                </pic:blipFill>
                <pic:spPr bwMode="auto">
                  <a:xfrm>
                    <a:off x="0" y="0"/>
                    <a:ext cx="821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8DC"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68217AC" wp14:editId="15B52CE2">
              <wp:simplePos x="0" y="0"/>
              <wp:positionH relativeFrom="column">
                <wp:posOffset>0</wp:posOffset>
              </wp:positionH>
              <wp:positionV relativeFrom="paragraph">
                <wp:posOffset>78740</wp:posOffset>
              </wp:positionV>
              <wp:extent cx="236093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A069A" w14:textId="77777777" w:rsidR="00FE2276" w:rsidRDefault="00FE2276" w:rsidP="00FE2276">
                          <w:pPr>
                            <w:jc w:val="center"/>
                          </w:pPr>
                          <w:r w:rsidRPr="009F2907">
                            <w:rPr>
                              <w:rFonts w:ascii="Poppins-Bold" w:hAnsi="Poppins-Bold" w:cs="Poppins-Bold"/>
                              <w:b/>
                              <w:bCs/>
                              <w:sz w:val="12"/>
                              <w:szCs w:val="12"/>
                            </w:rPr>
                            <w:t>PROJEKT DOFINANSOWANO ZE ŚRODKÓW BUDŻETU PAŃSTWA, PRZYZNANYCH PRZEZ MINISTRA EDUKACJI I NAUKI W RAMACH PROGRAMU SPOŁECZNA ODPOWIEDZIALNOŚĆ NAUKI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217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6.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UdQOpN0AAAAHAQAADwAA&#10;AGRycy9kb3ducmV2LnhtbEyPS0/DMBCE70j8B2uRuFGnSfpQGqdCPCSOtAWJoxtvHsJeR7Hbhn/P&#10;cirH2VnNfFNuJ2fFGcfQe1IwnyUgkGpvemoVfBxeH9YgQtRktPWECn4wwLa6vSl1YfyFdnjex1Zw&#10;CIVCK+hiHAopQ92h02HmByT2Gj86HVmOrTSjvnC4szJNkqV0uidu6PSATx3W3/uTU/BJX/atyU2H&#10;q8V7vhtenptFPCh1fzc9bkBEnOL1Gf7wGR0qZjr6E5kgrAIeEvma5iDYzVZzHnJUkGbZEmRVyv/8&#10;1S8A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UdQOpN0AAAAHAQAADwAAAAAAAAAA&#10;AAAAAABXBAAAZHJzL2Rvd25yZXYueG1sUEsFBgAAAAAEAAQA8wAAAGEFAAAAAA==&#10;" filled="f" stroked="f">
              <v:textbox style="mso-fit-shape-to-text:t">
                <w:txbxContent>
                  <w:p w14:paraId="26CA069A" w14:textId="77777777" w:rsidR="00FE2276" w:rsidRDefault="00FE2276" w:rsidP="00FE2276">
                    <w:pPr>
                      <w:jc w:val="center"/>
                    </w:pPr>
                    <w:r w:rsidRPr="009F2907">
                      <w:rPr>
                        <w:rFonts w:ascii="Poppins-Bold" w:hAnsi="Poppins-Bold" w:cs="Poppins-Bold"/>
                        <w:b/>
                        <w:bCs/>
                        <w:sz w:val="12"/>
                        <w:szCs w:val="12"/>
                      </w:rPr>
                      <w:t>PROJEKT DOFINANSOWANO ZE ŚRODKÓW BUDŻETU PAŃSTWA, PRZYZNANYCH PRZEZ MINISTRA EDUKACJI I NAUKI W RAMACH PROGRAMU SPOŁECZNA ODPOWIEDZIALNOŚĆ NAUKI II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Poppins-Bold" w:hAnsi="Poppins-Bold" w:cs="Poppins-Bold"/>
        <w:b/>
        <w:bCs/>
        <w:noProof/>
        <w:sz w:val="12"/>
        <w:szCs w:val="12"/>
      </w:rPr>
      <w:drawing>
        <wp:anchor distT="0" distB="0" distL="114300" distR="114300" simplePos="0" relativeHeight="251669504" behindDoc="0" locked="0" layoutInCell="1" allowOverlap="1" wp14:anchorId="614739B7" wp14:editId="20F98229">
          <wp:simplePos x="0" y="0"/>
          <wp:positionH relativeFrom="column">
            <wp:posOffset>2397760</wp:posOffset>
          </wp:positionH>
          <wp:positionV relativeFrom="paragraph">
            <wp:posOffset>112395</wp:posOffset>
          </wp:positionV>
          <wp:extent cx="2391410" cy="744855"/>
          <wp:effectExtent l="0" t="0" r="0" b="0"/>
          <wp:wrapSquare wrapText="bothSides"/>
          <wp:docPr id="1190704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04853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9F4F" w14:textId="77777777" w:rsidR="000B6E3C" w:rsidRDefault="000B6E3C" w:rsidP="00E4036A">
      <w:pPr>
        <w:spacing w:after="0" w:line="240" w:lineRule="auto"/>
      </w:pPr>
      <w:r>
        <w:separator/>
      </w:r>
    </w:p>
  </w:footnote>
  <w:footnote w:type="continuationSeparator" w:id="0">
    <w:p w14:paraId="777D99CC" w14:textId="77777777" w:rsidR="000B6E3C" w:rsidRDefault="000B6E3C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8184" w14:textId="626E7E83" w:rsidR="00E4036A" w:rsidRDefault="000169BE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3F84553" wp14:editId="0AB5504D">
          <wp:simplePos x="0" y="0"/>
          <wp:positionH relativeFrom="column">
            <wp:posOffset>2499614</wp:posOffset>
          </wp:positionH>
          <wp:positionV relativeFrom="paragraph">
            <wp:posOffset>5588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77185757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00094">
    <w:abstractNumId w:val="16"/>
  </w:num>
  <w:num w:numId="2" w16cid:durableId="1436511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1835">
    <w:abstractNumId w:val="10"/>
  </w:num>
  <w:num w:numId="4" w16cid:durableId="1307393229">
    <w:abstractNumId w:val="15"/>
  </w:num>
  <w:num w:numId="5" w16cid:durableId="542524713">
    <w:abstractNumId w:val="7"/>
  </w:num>
  <w:num w:numId="6" w16cid:durableId="713579488">
    <w:abstractNumId w:val="11"/>
  </w:num>
  <w:num w:numId="7" w16cid:durableId="1387601906">
    <w:abstractNumId w:val="14"/>
  </w:num>
  <w:num w:numId="8" w16cid:durableId="1390761455">
    <w:abstractNumId w:val="0"/>
  </w:num>
  <w:num w:numId="9" w16cid:durableId="1358585579">
    <w:abstractNumId w:val="1"/>
  </w:num>
  <w:num w:numId="10" w16cid:durableId="995690667">
    <w:abstractNumId w:val="8"/>
  </w:num>
  <w:num w:numId="11" w16cid:durableId="16153220">
    <w:abstractNumId w:val="5"/>
  </w:num>
  <w:num w:numId="12" w16cid:durableId="125465737">
    <w:abstractNumId w:val="13"/>
  </w:num>
  <w:num w:numId="13" w16cid:durableId="1849824974">
    <w:abstractNumId w:val="17"/>
  </w:num>
  <w:num w:numId="14" w16cid:durableId="1707178070">
    <w:abstractNumId w:val="3"/>
  </w:num>
  <w:num w:numId="15" w16cid:durableId="280503983">
    <w:abstractNumId w:val="12"/>
  </w:num>
  <w:num w:numId="16" w16cid:durableId="1913466916">
    <w:abstractNumId w:val="2"/>
  </w:num>
  <w:num w:numId="17" w16cid:durableId="170221486">
    <w:abstractNumId w:val="6"/>
  </w:num>
  <w:num w:numId="18" w16cid:durableId="54738557">
    <w:abstractNumId w:val="19"/>
  </w:num>
  <w:num w:numId="19" w16cid:durableId="1282103797">
    <w:abstractNumId w:val="18"/>
  </w:num>
  <w:num w:numId="20" w16cid:durableId="1073354737">
    <w:abstractNumId w:val="4"/>
  </w:num>
  <w:num w:numId="21" w16cid:durableId="861675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12F93"/>
    <w:rsid w:val="000169BE"/>
    <w:rsid w:val="0003173A"/>
    <w:rsid w:val="000568A7"/>
    <w:rsid w:val="000B1CBF"/>
    <w:rsid w:val="000B6E3C"/>
    <w:rsid w:val="000E2204"/>
    <w:rsid w:val="000F0CDD"/>
    <w:rsid w:val="00111615"/>
    <w:rsid w:val="00126444"/>
    <w:rsid w:val="001C42F3"/>
    <w:rsid w:val="001D1293"/>
    <w:rsid w:val="00214207"/>
    <w:rsid w:val="00235C53"/>
    <w:rsid w:val="0025741A"/>
    <w:rsid w:val="00281CE1"/>
    <w:rsid w:val="002B0DFF"/>
    <w:rsid w:val="002C43F8"/>
    <w:rsid w:val="002F207E"/>
    <w:rsid w:val="002F7E60"/>
    <w:rsid w:val="003350A9"/>
    <w:rsid w:val="003544AB"/>
    <w:rsid w:val="003731D1"/>
    <w:rsid w:val="003934CB"/>
    <w:rsid w:val="003A529A"/>
    <w:rsid w:val="003B5980"/>
    <w:rsid w:val="003B5BDA"/>
    <w:rsid w:val="003D40B1"/>
    <w:rsid w:val="003D5513"/>
    <w:rsid w:val="003E2F32"/>
    <w:rsid w:val="00410A24"/>
    <w:rsid w:val="00462CCA"/>
    <w:rsid w:val="00491C34"/>
    <w:rsid w:val="004B4572"/>
    <w:rsid w:val="004E2460"/>
    <w:rsid w:val="00546A60"/>
    <w:rsid w:val="005A29BA"/>
    <w:rsid w:val="005A3086"/>
    <w:rsid w:val="005B2535"/>
    <w:rsid w:val="005F5395"/>
    <w:rsid w:val="006139C0"/>
    <w:rsid w:val="006864EA"/>
    <w:rsid w:val="00694502"/>
    <w:rsid w:val="006A73A2"/>
    <w:rsid w:val="006A79AE"/>
    <w:rsid w:val="006B1636"/>
    <w:rsid w:val="006E1C47"/>
    <w:rsid w:val="006F75A4"/>
    <w:rsid w:val="00760041"/>
    <w:rsid w:val="007C091C"/>
    <w:rsid w:val="007E2591"/>
    <w:rsid w:val="007E2BDF"/>
    <w:rsid w:val="007E762B"/>
    <w:rsid w:val="00805F73"/>
    <w:rsid w:val="00810CA2"/>
    <w:rsid w:val="008455B4"/>
    <w:rsid w:val="0086132C"/>
    <w:rsid w:val="008A3DE4"/>
    <w:rsid w:val="008E57EC"/>
    <w:rsid w:val="00901FFA"/>
    <w:rsid w:val="00931538"/>
    <w:rsid w:val="009B7676"/>
    <w:rsid w:val="009E2D86"/>
    <w:rsid w:val="00A51635"/>
    <w:rsid w:val="00A65DD9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BB729D"/>
    <w:rsid w:val="00C6175A"/>
    <w:rsid w:val="00C74002"/>
    <w:rsid w:val="00C857A7"/>
    <w:rsid w:val="00CA4A52"/>
    <w:rsid w:val="00CB4608"/>
    <w:rsid w:val="00CC454A"/>
    <w:rsid w:val="00D04CF2"/>
    <w:rsid w:val="00D20A6B"/>
    <w:rsid w:val="00D26DBF"/>
    <w:rsid w:val="00DA73F7"/>
    <w:rsid w:val="00DC297A"/>
    <w:rsid w:val="00DC5E84"/>
    <w:rsid w:val="00DE79FE"/>
    <w:rsid w:val="00E25375"/>
    <w:rsid w:val="00E4036A"/>
    <w:rsid w:val="00E858BE"/>
    <w:rsid w:val="00E96825"/>
    <w:rsid w:val="00EB566A"/>
    <w:rsid w:val="00EC43EA"/>
    <w:rsid w:val="00ED5F7C"/>
    <w:rsid w:val="00EE3957"/>
    <w:rsid w:val="00F1612D"/>
    <w:rsid w:val="00FE22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giaswiatla.icso.lukasiewicz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giaswiatla.icso.lukasiewicz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iaswiatla.icso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giaswiatla.icso.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iaswiatla.icso.lukasiewicz.gov.pl" TargetMode="External"/><Relationship Id="rId14" Type="http://schemas.openxmlformats.org/officeDocument/2006/relationships/hyperlink" Target="http://www.magiaswiatla.icso.lukasiewicz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3</cp:revision>
  <cp:lastPrinted>2022-02-18T11:48:00Z</cp:lastPrinted>
  <dcterms:created xsi:type="dcterms:W3CDTF">2024-05-13T05:35:00Z</dcterms:created>
  <dcterms:modified xsi:type="dcterms:W3CDTF">2024-05-14T07:56:00Z</dcterms:modified>
</cp:coreProperties>
</file>